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A23020" w:rsidRDefault="0090641B" w:rsidP="00A23020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A23020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A23020" w:rsidRDefault="002235FE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23020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414604B6" w14:textId="15BE4E30" w:rsidR="00FE644A" w:rsidRPr="00A23020" w:rsidRDefault="00CA3447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5 February 2021</w:t>
      </w:r>
    </w:p>
    <w:p w14:paraId="427CC188" w14:textId="77777777" w:rsidR="0016355D" w:rsidRPr="00A23020" w:rsidRDefault="0016355D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312D7B48" w14:textId="77777777" w:rsidR="000C1997" w:rsidRDefault="000C1997" w:rsidP="000C1997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from RO</w:t>
      </w:r>
    </w:p>
    <w:p w14:paraId="049619AD" w14:textId="5D5E1F12" w:rsidR="00A23020" w:rsidRDefault="006D6ABD" w:rsidP="006D6ABD">
      <w:pPr>
        <w:pStyle w:val="ListParagraph"/>
        <w:numPr>
          <w:ilvl w:val="0"/>
          <w:numId w:val="2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D Tobiassen Baitinger noted the deadline for undergraduate students to request S/U Grading for Spring 2021 would be May 23.</w:t>
      </w:r>
    </w:p>
    <w:p w14:paraId="7EDACD5A" w14:textId="6F45F88D" w:rsidR="006D6ABD" w:rsidRDefault="006D6ABD" w:rsidP="006D6ABD">
      <w:pPr>
        <w:pStyle w:val="ListParagraph"/>
        <w:numPr>
          <w:ilvl w:val="0"/>
          <w:numId w:val="2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There are 1,000 seating charts left to be submitted.</w:t>
      </w:r>
    </w:p>
    <w:p w14:paraId="6A5D3CA5" w14:textId="159A125A" w:rsidR="006D6ABD" w:rsidRDefault="006D6ABD" w:rsidP="006D6ABD">
      <w:pPr>
        <w:shd w:val="clear" w:color="auto" w:fill="FFFFFF"/>
        <w:rPr>
          <w:rFonts w:ascii="Calibri" w:eastAsia="Times New Roman" w:hAnsi="Calibri" w:cs="Calibri"/>
          <w:color w:val="252423"/>
        </w:rPr>
      </w:pPr>
    </w:p>
    <w:p w14:paraId="52BECD21" w14:textId="71DD4BFC" w:rsidR="006D6ABD" w:rsidRPr="00E87BE1" w:rsidRDefault="006D6ABD" w:rsidP="006D6ABD">
      <w:pPr>
        <w:shd w:val="clear" w:color="auto" w:fill="FFFFFF"/>
        <w:rPr>
          <w:rFonts w:ascii="Calibri" w:eastAsia="Times New Roman" w:hAnsi="Calibri" w:cs="Calibri"/>
          <w:b/>
          <w:color w:val="252423"/>
        </w:rPr>
      </w:pPr>
      <w:r w:rsidRPr="00E87BE1">
        <w:rPr>
          <w:rFonts w:ascii="Calibri" w:eastAsia="Times New Roman" w:hAnsi="Calibri" w:cs="Calibri"/>
          <w:b/>
          <w:color w:val="252423"/>
        </w:rPr>
        <w:t>Update on Fall 2021</w:t>
      </w:r>
      <w:r w:rsidR="00E87BE1">
        <w:rPr>
          <w:rFonts w:ascii="Calibri" w:eastAsia="Times New Roman" w:hAnsi="Calibri" w:cs="Calibri"/>
          <w:b/>
          <w:color w:val="252423"/>
        </w:rPr>
        <w:t xml:space="preserve"> with Provost Pedersen and Team</w:t>
      </w:r>
    </w:p>
    <w:p w14:paraId="7E807F7B" w14:textId="77777777" w:rsidR="006D6ABD" w:rsidRDefault="006D6ABD" w:rsidP="006D6ABD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Fall 2021 with Provost Pedersen.</w:t>
      </w:r>
    </w:p>
    <w:p w14:paraId="5308109B" w14:textId="77777777" w:rsidR="00A0534C" w:rsidRDefault="00A0534C" w:rsidP="006D6ABD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A0534C">
        <w:rPr>
          <w:rFonts w:ascii="Calibri" w:eastAsia="Times New Roman" w:hAnsi="Calibri" w:cs="Calibri"/>
          <w:color w:val="252423"/>
        </w:rPr>
        <w:t xml:space="preserve">What is the goal and purpose for Fall </w:t>
      </w:r>
      <w:r>
        <w:rPr>
          <w:rFonts w:ascii="Calibri" w:eastAsia="Times New Roman" w:hAnsi="Calibri" w:cs="Calibri"/>
          <w:color w:val="252423"/>
        </w:rPr>
        <w:t>2021?</w:t>
      </w:r>
    </w:p>
    <w:p w14:paraId="3D2359C4" w14:textId="35FB5FDF" w:rsidR="00A0534C" w:rsidRDefault="00A0534C" w:rsidP="00A0534C">
      <w:pPr>
        <w:pStyle w:val="ListParagraph"/>
        <w:numPr>
          <w:ilvl w:val="0"/>
          <w:numId w:val="3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A0534C">
        <w:rPr>
          <w:rFonts w:ascii="Calibri" w:eastAsia="Times New Roman" w:hAnsi="Calibri" w:cs="Calibri"/>
          <w:color w:val="252423"/>
        </w:rPr>
        <w:t xml:space="preserve">Provost Pedersen stated the goal </w:t>
      </w:r>
      <w:r>
        <w:rPr>
          <w:rFonts w:ascii="Calibri" w:eastAsia="Times New Roman" w:hAnsi="Calibri" w:cs="Calibri"/>
          <w:color w:val="252423"/>
        </w:rPr>
        <w:t>was to</w:t>
      </w:r>
      <w:r w:rsidRPr="00A0534C">
        <w:rPr>
          <w:rFonts w:ascii="Calibri" w:eastAsia="Times New Roman" w:hAnsi="Calibri" w:cs="Calibri"/>
          <w:color w:val="252423"/>
        </w:rPr>
        <w:t xml:space="preserve"> achieve a primarily in-person</w:t>
      </w:r>
      <w:r>
        <w:rPr>
          <w:rFonts w:ascii="Calibri" w:eastAsia="Times New Roman" w:hAnsi="Calibri" w:cs="Calibri"/>
          <w:color w:val="252423"/>
        </w:rPr>
        <w:t xml:space="preserve"> fall semester</w:t>
      </w:r>
      <w:r w:rsidRPr="00A0534C">
        <w:rPr>
          <w:rFonts w:ascii="Calibri" w:eastAsia="Times New Roman" w:hAnsi="Calibri" w:cs="Calibri"/>
          <w:color w:val="252423"/>
        </w:rPr>
        <w:t xml:space="preserve"> to meet the </w:t>
      </w:r>
      <w:r>
        <w:rPr>
          <w:rFonts w:ascii="Calibri" w:eastAsia="Times New Roman" w:hAnsi="Calibri" w:cs="Calibri"/>
          <w:color w:val="252423"/>
        </w:rPr>
        <w:t xml:space="preserve">needs of </w:t>
      </w:r>
      <w:r w:rsidRPr="00A0534C">
        <w:rPr>
          <w:rFonts w:ascii="Calibri" w:eastAsia="Times New Roman" w:hAnsi="Calibri" w:cs="Calibri"/>
          <w:color w:val="252423"/>
        </w:rPr>
        <w:t xml:space="preserve">students for an in-person experience </w:t>
      </w:r>
      <w:r>
        <w:rPr>
          <w:rFonts w:ascii="Calibri" w:eastAsia="Times New Roman" w:hAnsi="Calibri" w:cs="Calibri"/>
          <w:color w:val="252423"/>
        </w:rPr>
        <w:t xml:space="preserve">while allowing for </w:t>
      </w:r>
      <w:r w:rsidRPr="00A0534C">
        <w:rPr>
          <w:rFonts w:ascii="Calibri" w:eastAsia="Times New Roman" w:hAnsi="Calibri" w:cs="Calibri"/>
          <w:color w:val="252423"/>
        </w:rPr>
        <w:t>flexibility.</w:t>
      </w:r>
    </w:p>
    <w:p w14:paraId="24216E00" w14:textId="3AC7B4FA" w:rsidR="00A0534C" w:rsidRPr="00A0534C" w:rsidRDefault="00A0534C" w:rsidP="00A0534C">
      <w:pPr>
        <w:pStyle w:val="ListParagraph"/>
        <w:numPr>
          <w:ilvl w:val="0"/>
          <w:numId w:val="3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We want to capitalize on messaging around support for students. What other opportunities are available for students? What is the residential experience? What support will students have in transitioning from remote?</w:t>
      </w:r>
    </w:p>
    <w:p w14:paraId="56904DFB" w14:textId="77777777" w:rsidR="00A0534C" w:rsidRPr="00A0534C" w:rsidRDefault="00A0534C" w:rsidP="00A0534C">
      <w:pPr>
        <w:pStyle w:val="ListParagraph"/>
        <w:numPr>
          <w:ilvl w:val="0"/>
          <w:numId w:val="3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 xml:space="preserve">We want to discuss the amazing working of TILT for faculty professional development. </w:t>
      </w:r>
    </w:p>
    <w:p w14:paraId="0799AD2E" w14:textId="1A76B1D1" w:rsidR="00A0534C" w:rsidRDefault="00A0534C" w:rsidP="00A0534C">
      <w:pPr>
        <w:pStyle w:val="ListParagraph"/>
        <w:numPr>
          <w:ilvl w:val="0"/>
          <w:numId w:val="3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We are building teaching skills to enhance online and in-person courses.</w:t>
      </w:r>
    </w:p>
    <w:p w14:paraId="2B4718FF" w14:textId="72B8F887" w:rsidR="006D6ABD" w:rsidRPr="006D6ABD" w:rsidRDefault="00E87BE1" w:rsidP="006D6ABD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There are</w:t>
      </w:r>
      <w:r w:rsidR="006D6ABD" w:rsidRPr="006D6ABD">
        <w:rPr>
          <w:rFonts w:ascii="Calibri" w:eastAsia="Times New Roman" w:hAnsi="Calibri" w:cs="Calibri"/>
          <w:color w:val="252423"/>
        </w:rPr>
        <w:t xml:space="preserve"> three key points</w:t>
      </w:r>
      <w:r>
        <w:rPr>
          <w:rFonts w:ascii="Calibri" w:eastAsia="Times New Roman" w:hAnsi="Calibri" w:cs="Calibri"/>
          <w:color w:val="252423"/>
        </w:rPr>
        <w:t xml:space="preserve"> to emphasize to students</w:t>
      </w:r>
      <w:r w:rsidR="006D6ABD" w:rsidRPr="006D6ABD">
        <w:rPr>
          <w:rFonts w:ascii="Calibri" w:eastAsia="Times New Roman" w:hAnsi="Calibri" w:cs="Calibri"/>
          <w:color w:val="252423"/>
        </w:rPr>
        <w:t>:</w:t>
      </w:r>
    </w:p>
    <w:p w14:paraId="40D7C80C" w14:textId="77777777" w:rsidR="006D6ABD" w:rsidRDefault="006D6ABD" w:rsidP="006D6ABD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Quality of Instruction/Experience</w:t>
      </w:r>
    </w:p>
    <w:p w14:paraId="32442E51" w14:textId="77777777" w:rsidR="006D6ABD" w:rsidRDefault="006D6ABD" w:rsidP="006D6ABD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Robust Offerings of In-Person Instruction</w:t>
      </w:r>
    </w:p>
    <w:p w14:paraId="52A130A6" w14:textId="3B2FC277" w:rsidR="006D6ABD" w:rsidRPr="006D6ABD" w:rsidRDefault="006D6ABD" w:rsidP="006D6ABD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Resources Available for Community Building, Transition, Academics, etc.</w:t>
      </w:r>
    </w:p>
    <w:p w14:paraId="1A5B0C2B" w14:textId="77777777" w:rsidR="006D79FE" w:rsidRDefault="006D79FE" w:rsidP="006D79FE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Other considerations regarding Fall 2021 include the following:</w:t>
      </w:r>
    </w:p>
    <w:p w14:paraId="5452B92F" w14:textId="77777777" w:rsidR="006D79FE" w:rsidRPr="006D79FE" w:rsidRDefault="006D79FE" w:rsidP="006D79FE">
      <w:pPr>
        <w:pStyle w:val="ListParagraph"/>
        <w:numPr>
          <w:ilvl w:val="0"/>
          <w:numId w:val="37"/>
        </w:numPr>
        <w:rPr>
          <w:rFonts w:ascii="Calibri" w:eastAsia="Times New Roman" w:hAnsi="Calibri" w:cs="Calibri"/>
          <w:color w:val="252423"/>
        </w:rPr>
      </w:pPr>
      <w:r w:rsidRPr="006D79FE">
        <w:rPr>
          <w:rFonts w:ascii="Calibri" w:eastAsia="Times New Roman" w:hAnsi="Calibri" w:cs="Calibri"/>
          <w:color w:val="252423"/>
        </w:rPr>
        <w:t>We will need to consider HR aspects and Temporary Work Adjustments.</w:t>
      </w:r>
    </w:p>
    <w:p w14:paraId="3AAFA15C" w14:textId="77777777" w:rsidR="006D79FE" w:rsidRDefault="006D79FE" w:rsidP="006D79FE">
      <w:pPr>
        <w:pStyle w:val="ListParagraph"/>
        <w:numPr>
          <w:ilvl w:val="0"/>
          <w:numId w:val="3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 xml:space="preserve">Fall 2021 course schedule, with changes, should be finished by February 19. </w:t>
      </w:r>
    </w:p>
    <w:p w14:paraId="7ECE226E" w14:textId="4952AB56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By February 25, RO would time to revi</w:t>
      </w:r>
      <w:r>
        <w:rPr>
          <w:rFonts w:ascii="Calibri" w:eastAsia="Times New Roman" w:hAnsi="Calibri" w:cs="Calibri"/>
          <w:color w:val="252423"/>
        </w:rPr>
        <w:t>ew data and report to the Team.</w:t>
      </w:r>
    </w:p>
    <w:p w14:paraId="0383EE4B" w14:textId="427323E9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CPI would then reopened for department to submit additional changes.</w:t>
      </w:r>
    </w:p>
    <w:p w14:paraId="586E367D" w14:textId="77777777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Deans would be asked to work with department in determining which courses would return for in-person instruction as either a F2F or hybrid course.</w:t>
      </w:r>
    </w:p>
    <w:p w14:paraId="172D4CF4" w14:textId="77777777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There are classrooms available at 8:00am and 4:00—8:00pm.</w:t>
      </w:r>
    </w:p>
    <w:p w14:paraId="3FEDE390" w14:textId="77777777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LSC Ballrooms would not be available for use, limiting availability of large classrooms.</w:t>
      </w:r>
    </w:p>
    <w:p w14:paraId="450BD843" w14:textId="19991737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 xml:space="preserve">As recommended by RO, fall registration should be delayed to </w:t>
      </w:r>
      <w:r>
        <w:rPr>
          <w:rFonts w:ascii="Calibri" w:eastAsia="Times New Roman" w:hAnsi="Calibri" w:cs="Calibri"/>
          <w:color w:val="252423"/>
        </w:rPr>
        <w:t>April 19</w:t>
      </w:r>
      <w:r w:rsidRPr="006D6ABD">
        <w:rPr>
          <w:rFonts w:ascii="Calibri" w:eastAsia="Times New Roman" w:hAnsi="Calibri" w:cs="Calibri"/>
          <w:color w:val="252423"/>
        </w:rPr>
        <w:t xml:space="preserve">, which does pose challenges for students and advisors. </w:t>
      </w:r>
    </w:p>
    <w:p w14:paraId="72745761" w14:textId="4C26F53C" w:rsidR="006D79FE" w:rsidRDefault="006D79FE" w:rsidP="006D79FE">
      <w:pPr>
        <w:pStyle w:val="ListParagraph"/>
        <w:numPr>
          <w:ilvl w:val="0"/>
          <w:numId w:val="2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Advisors coul</w:t>
      </w:r>
      <w:r>
        <w:rPr>
          <w:rFonts w:ascii="Calibri" w:eastAsia="Times New Roman" w:hAnsi="Calibri" w:cs="Calibri"/>
          <w:color w:val="252423"/>
        </w:rPr>
        <w:t>d work</w:t>
      </w:r>
      <w:r w:rsidRPr="006D6ABD">
        <w:rPr>
          <w:rFonts w:ascii="Calibri" w:eastAsia="Times New Roman" w:hAnsi="Calibri" w:cs="Calibri"/>
          <w:color w:val="252423"/>
        </w:rPr>
        <w:t xml:space="preserve"> with students in reviewing schedules prior to April 19.</w:t>
      </w:r>
    </w:p>
    <w:p w14:paraId="5DE982F4" w14:textId="1BA1959B" w:rsidR="00A0534C" w:rsidRPr="00A0534C" w:rsidRDefault="00A0534C" w:rsidP="006D6ABD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 xml:space="preserve">Discussion that conversations with colleges will differ about in-person instruction. </w:t>
      </w:r>
    </w:p>
    <w:p w14:paraId="16AB52A2" w14:textId="5830B2C7" w:rsidR="00A0534C" w:rsidRPr="00A0534C" w:rsidRDefault="00A0534C" w:rsidP="00A0534C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Conversations will need to be targeted based on a review of data.</w:t>
      </w:r>
    </w:p>
    <w:p w14:paraId="5F4772AE" w14:textId="799F5131" w:rsidR="00A0534C" w:rsidRPr="006D79FE" w:rsidRDefault="00A0534C" w:rsidP="00A0534C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Certain colleges have higher percentages of in-person instruction already.</w:t>
      </w:r>
    </w:p>
    <w:p w14:paraId="2D78B4EA" w14:textId="72D4AC53" w:rsidR="006D6ABD" w:rsidRDefault="006D6ABD" w:rsidP="006D6ABD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the first-year seminars and AUCC courses as part of the First Year Academic Experience</w:t>
      </w:r>
      <w:r w:rsidR="006D79FE">
        <w:rPr>
          <w:rFonts w:ascii="Calibri" w:eastAsia="Times New Roman" w:hAnsi="Calibri" w:cs="Calibri"/>
          <w:color w:val="252423"/>
        </w:rPr>
        <w:t xml:space="preserve"> and its impact for students</w:t>
      </w:r>
      <w:r>
        <w:rPr>
          <w:rFonts w:ascii="Calibri" w:eastAsia="Times New Roman" w:hAnsi="Calibri" w:cs="Calibri"/>
          <w:color w:val="252423"/>
        </w:rPr>
        <w:t xml:space="preserve">. </w:t>
      </w:r>
    </w:p>
    <w:p w14:paraId="250C5034" w14:textId="77777777" w:rsidR="00DC5D2D" w:rsidRDefault="002B12B5" w:rsidP="002B12B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 xml:space="preserve">Discussion on offering a seminar to all first-year students. </w:t>
      </w:r>
    </w:p>
    <w:p w14:paraId="48224285" w14:textId="2A274F7E" w:rsidR="002B12B5" w:rsidRDefault="002B12B5" w:rsidP="002B12B5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the launch of</w:t>
      </w:r>
      <w:r w:rsidRPr="002B12B5">
        <w:rPr>
          <w:rFonts w:ascii="Calibri" w:eastAsia="Times New Roman" w:hAnsi="Calibri" w:cs="Calibri"/>
          <w:color w:val="252423"/>
        </w:rPr>
        <w:t xml:space="preserve"> AUCC 1C course centered on equity, inclusion, and justice.</w:t>
      </w:r>
    </w:p>
    <w:p w14:paraId="09D4ADCE" w14:textId="77777777" w:rsidR="00DC5D2D" w:rsidRDefault="00DC5D2D" w:rsidP="00DC5D2D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2B12B5">
        <w:rPr>
          <w:rFonts w:ascii="Calibri" w:eastAsia="Times New Roman" w:hAnsi="Calibri" w:cs="Calibri"/>
          <w:color w:val="252423"/>
        </w:rPr>
        <w:t>We might need to increase the number of first-year seminars to accommodate students.</w:t>
      </w:r>
    </w:p>
    <w:p w14:paraId="0D996EC2" w14:textId="1EBAEC4A" w:rsidR="00567EF9" w:rsidRPr="00567EF9" w:rsidRDefault="00567EF9" w:rsidP="006D6ABD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bookmarkStart w:id="0" w:name="_GoBack"/>
      <w:bookmarkEnd w:id="0"/>
      <w:r>
        <w:rPr>
          <w:rFonts w:ascii="Calibri" w:eastAsia="Times New Roman" w:hAnsi="Calibri" w:cs="Calibri"/>
          <w:color w:val="252423"/>
        </w:rPr>
        <w:t>There would be a significant lift for faculty and staff to consider.</w:t>
      </w:r>
    </w:p>
    <w:p w14:paraId="250358A5" w14:textId="5D1F1C9C" w:rsidR="006D6ABD" w:rsidRPr="006D6ABD" w:rsidRDefault="006D6ABD" w:rsidP="006D6ABD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How many students serving through Key, C4E, IU172, and college seminars? </w:t>
      </w:r>
    </w:p>
    <w:p w14:paraId="35F1663E" w14:textId="77777777" w:rsidR="006D6ABD" w:rsidRPr="006D6ABD" w:rsidRDefault="006D6ABD" w:rsidP="006D6ABD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 xml:space="preserve">Based on this inventory, we could identify the gap and strategize how to fill the gap. </w:t>
      </w:r>
    </w:p>
    <w:p w14:paraId="3F66474F" w14:textId="2B5C7FC8" w:rsidR="006D6ABD" w:rsidRPr="006D79FE" w:rsidRDefault="006D6ABD" w:rsidP="006D6ABD">
      <w:pPr>
        <w:pStyle w:val="ListParagraph"/>
        <w:numPr>
          <w:ilvl w:val="0"/>
          <w:numId w:val="2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t>Inter-disciplinary series would be of interest with breakouts into the first-year seminars.</w:t>
      </w:r>
    </w:p>
    <w:p w14:paraId="3DD97B66" w14:textId="77777777" w:rsidR="00567EF9" w:rsidRPr="00E87BE1" w:rsidRDefault="00567EF9" w:rsidP="00567EF9">
      <w:pPr>
        <w:shd w:val="clear" w:color="auto" w:fill="FFFFFF"/>
        <w:rPr>
          <w:rFonts w:ascii="Calibri" w:eastAsia="Times New Roman" w:hAnsi="Calibri" w:cs="Calibri"/>
          <w:b/>
          <w:color w:val="252423"/>
        </w:rPr>
      </w:pPr>
      <w:r w:rsidRPr="00E87BE1">
        <w:rPr>
          <w:rFonts w:ascii="Calibri" w:eastAsia="Times New Roman" w:hAnsi="Calibri" w:cs="Calibri"/>
          <w:b/>
          <w:color w:val="252423"/>
        </w:rPr>
        <w:lastRenderedPageBreak/>
        <w:t>Update from TILT</w:t>
      </w:r>
    </w:p>
    <w:p w14:paraId="5B5FCC93" w14:textId="77777777" w:rsidR="00567EF9" w:rsidRDefault="00567EF9" w:rsidP="00567EF9">
      <w:pPr>
        <w:pStyle w:val="ListParagraph"/>
        <w:numPr>
          <w:ilvl w:val="0"/>
          <w:numId w:val="3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TILT will add a fourth section of Student Motivation due to faculty demand.</w:t>
      </w:r>
    </w:p>
    <w:p w14:paraId="37FF8CD7" w14:textId="77777777" w:rsidR="002B12B5" w:rsidRDefault="002B12B5" w:rsidP="006D6ABD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0CA24E2E" w14:textId="41215D28" w:rsidR="006D6ABD" w:rsidRDefault="006D6ABD" w:rsidP="006D6ABD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b/>
          <w:bCs/>
          <w:color w:val="252423"/>
        </w:rPr>
        <w:t>Update on Budget </w:t>
      </w:r>
    </w:p>
    <w:p w14:paraId="4A57934E" w14:textId="3951A927" w:rsidR="006D6ABD" w:rsidRDefault="006D6ABD" w:rsidP="006D6ABD">
      <w:pPr>
        <w:pStyle w:val="ListParagraph"/>
        <w:numPr>
          <w:ilvl w:val="0"/>
          <w:numId w:val="3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Cheyenne Hall provided an update on the SP21 budget</w:t>
      </w:r>
      <w:r w:rsidR="00F93180">
        <w:rPr>
          <w:rFonts w:ascii="Calibri" w:eastAsia="Times New Roman" w:hAnsi="Calibri" w:cs="Calibri"/>
          <w:color w:val="252423"/>
        </w:rPr>
        <w:t xml:space="preserve"> with approximately $350K available</w:t>
      </w:r>
      <w:r w:rsidRPr="006D6ABD">
        <w:rPr>
          <w:rFonts w:ascii="Calibri" w:eastAsia="Times New Roman" w:hAnsi="Calibri" w:cs="Calibri"/>
          <w:color w:val="252423"/>
        </w:rPr>
        <w:t xml:space="preserve">. </w:t>
      </w:r>
    </w:p>
    <w:p w14:paraId="3EC41FAC" w14:textId="0D08C56C" w:rsidR="006D6ABD" w:rsidRPr="006D6ABD" w:rsidRDefault="00F93180" w:rsidP="006D6ABD">
      <w:pPr>
        <w:pStyle w:val="ListParagraph"/>
        <w:numPr>
          <w:ilvl w:val="0"/>
          <w:numId w:val="3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Kelly Long provided an update about the</w:t>
      </w:r>
      <w:r w:rsidR="006D6ABD" w:rsidRPr="006D6ABD">
        <w:rPr>
          <w:rFonts w:ascii="Calibri" w:eastAsia="Times New Roman" w:hAnsi="Calibri" w:cs="Calibri"/>
          <w:color w:val="252423"/>
        </w:rPr>
        <w:t xml:space="preserve"> COVID-19 Teaching and Research Student Employment Initiative</w:t>
      </w:r>
      <w:r>
        <w:rPr>
          <w:rFonts w:ascii="Calibri" w:eastAsia="Times New Roman" w:hAnsi="Calibri" w:cs="Calibri"/>
          <w:color w:val="252423"/>
        </w:rPr>
        <w:t xml:space="preserve"> from Provost Pedersen</w:t>
      </w:r>
      <w:r w:rsidR="006D6ABD" w:rsidRPr="006D6ABD">
        <w:rPr>
          <w:rFonts w:ascii="Calibri" w:eastAsia="Times New Roman" w:hAnsi="Calibri" w:cs="Calibri"/>
          <w:color w:val="252423"/>
        </w:rPr>
        <w:t>.</w:t>
      </w:r>
    </w:p>
    <w:p w14:paraId="5606CD74" w14:textId="77777777" w:rsidR="00567EF9" w:rsidRDefault="00567EF9" w:rsidP="006D6ABD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0073FCB6" w14:textId="731A60F7" w:rsidR="006D6ABD" w:rsidRDefault="006D6ABD" w:rsidP="006D6ABD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  <w:r>
        <w:rPr>
          <w:rFonts w:ascii="Calibri" w:eastAsia="Times New Roman" w:hAnsi="Calibri" w:cs="Calibri"/>
          <w:b/>
          <w:bCs/>
          <w:color w:val="252423"/>
        </w:rPr>
        <w:t>Update on Communication</w:t>
      </w:r>
    </w:p>
    <w:p w14:paraId="37FE13C0" w14:textId="387CDD1A" w:rsidR="006D6ABD" w:rsidRDefault="006D6ABD" w:rsidP="006D6ABD">
      <w:pPr>
        <w:pStyle w:val="ListParagraph"/>
        <w:numPr>
          <w:ilvl w:val="0"/>
          <w:numId w:val="3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C</w:t>
      </w:r>
      <w:r w:rsidRPr="006D6ABD">
        <w:rPr>
          <w:rFonts w:ascii="Calibri" w:eastAsia="Times New Roman" w:hAnsi="Calibri" w:cs="Calibri"/>
          <w:color w:val="252423"/>
        </w:rPr>
        <w:t xml:space="preserve">ommunication </w:t>
      </w:r>
      <w:r>
        <w:rPr>
          <w:rFonts w:ascii="Calibri" w:eastAsia="Times New Roman" w:hAnsi="Calibri" w:cs="Calibri"/>
          <w:color w:val="252423"/>
        </w:rPr>
        <w:t xml:space="preserve">would be </w:t>
      </w:r>
      <w:r w:rsidRPr="006D6ABD">
        <w:rPr>
          <w:rFonts w:ascii="Calibri" w:eastAsia="Times New Roman" w:hAnsi="Calibri" w:cs="Calibri"/>
          <w:color w:val="252423"/>
        </w:rPr>
        <w:t>sent about S/U grading, late withdrawal, and academic integrity.</w:t>
      </w:r>
    </w:p>
    <w:p w14:paraId="5838402A" w14:textId="51B903CC" w:rsidR="006D6ABD" w:rsidRDefault="006D6ABD" w:rsidP="006D6ABD">
      <w:pPr>
        <w:pStyle w:val="ListParagraph"/>
        <w:numPr>
          <w:ilvl w:val="0"/>
          <w:numId w:val="3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Communication would be sent on February 5 about Phase 3 implementation.</w:t>
      </w:r>
    </w:p>
    <w:p w14:paraId="41D38FB0" w14:textId="0C02A0BE" w:rsidR="00E87BE1" w:rsidRDefault="00E87BE1" w:rsidP="006D6ABD">
      <w:pPr>
        <w:pStyle w:val="ListParagraph"/>
        <w:numPr>
          <w:ilvl w:val="0"/>
          <w:numId w:val="3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communication about testing and vaccine distribution.</w:t>
      </w:r>
    </w:p>
    <w:p w14:paraId="3ACDF52D" w14:textId="74B0FF69" w:rsidR="006D6ABD" w:rsidRDefault="00E87BE1" w:rsidP="006A133B">
      <w:pPr>
        <w:pStyle w:val="ListParagraph"/>
        <w:numPr>
          <w:ilvl w:val="0"/>
          <w:numId w:val="3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87BE1">
        <w:rPr>
          <w:rFonts w:ascii="Calibri" w:eastAsia="Times New Roman" w:hAnsi="Calibri" w:cs="Calibri"/>
          <w:color w:val="252423"/>
        </w:rPr>
        <w:t>Mary Stromberger noted a concer</w:t>
      </w:r>
      <w:r>
        <w:rPr>
          <w:rFonts w:ascii="Calibri" w:eastAsia="Times New Roman" w:hAnsi="Calibri" w:cs="Calibri"/>
          <w:color w:val="252423"/>
        </w:rPr>
        <w:t>n from GTAs about vaccinations.</w:t>
      </w:r>
    </w:p>
    <w:p w14:paraId="45436484" w14:textId="0DA3E755" w:rsidR="00E87BE1" w:rsidRDefault="00E87BE1" w:rsidP="006A133B">
      <w:pPr>
        <w:pStyle w:val="ListParagraph"/>
        <w:numPr>
          <w:ilvl w:val="0"/>
          <w:numId w:val="3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Further clarification would be helpful as higher education is not included in the statement from Governor Polis about vaccinating teachers.</w:t>
      </w:r>
    </w:p>
    <w:p w14:paraId="00A6E845" w14:textId="0937D455" w:rsidR="006D79FE" w:rsidRDefault="006D79FE" w:rsidP="006D79FE">
      <w:pPr>
        <w:shd w:val="clear" w:color="auto" w:fill="FFFFFF"/>
        <w:rPr>
          <w:rFonts w:ascii="Calibri" w:eastAsia="Times New Roman" w:hAnsi="Calibri" w:cs="Calibri"/>
          <w:color w:val="252423"/>
        </w:rPr>
      </w:pPr>
    </w:p>
    <w:p w14:paraId="09D1F300" w14:textId="77777777" w:rsidR="006D79FE" w:rsidRDefault="006D79FE" w:rsidP="006D79FE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b/>
          <w:bCs/>
          <w:color w:val="252423"/>
        </w:rPr>
        <w:t>Discussion on S/U Retroactive Grading for Summer 2020</w:t>
      </w:r>
    </w:p>
    <w:p w14:paraId="5663F215" w14:textId="77777777" w:rsidR="006D79FE" w:rsidRDefault="006D79FE" w:rsidP="006D79FE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 xml:space="preserve">Discussion on S/U Retroactive Grading for Summer 2020. </w:t>
      </w:r>
    </w:p>
    <w:p w14:paraId="534AFA7A" w14:textId="77777777" w:rsidR="006D79FE" w:rsidRDefault="006D79FE" w:rsidP="006D79FE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 xml:space="preserve">Students have reached out about S/U Grading as it will be applied in Summer 2021. </w:t>
      </w:r>
    </w:p>
    <w:p w14:paraId="7E77F4E8" w14:textId="41908AEC" w:rsidR="006D79FE" w:rsidRDefault="006D79FE" w:rsidP="006D79FE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 xml:space="preserve">Further information </w:t>
      </w:r>
      <w:r>
        <w:rPr>
          <w:rFonts w:ascii="Calibri" w:eastAsia="Times New Roman" w:hAnsi="Calibri" w:cs="Calibri"/>
          <w:color w:val="252423"/>
        </w:rPr>
        <w:t xml:space="preserve">and data </w:t>
      </w:r>
      <w:r w:rsidRPr="006D6ABD">
        <w:rPr>
          <w:rFonts w:ascii="Calibri" w:eastAsia="Times New Roman" w:hAnsi="Calibri" w:cs="Calibri"/>
          <w:color w:val="252423"/>
        </w:rPr>
        <w:t>is needed.</w:t>
      </w:r>
      <w:r>
        <w:rPr>
          <w:rFonts w:ascii="Calibri" w:eastAsia="Times New Roman" w:hAnsi="Calibri" w:cs="Calibri"/>
          <w:color w:val="252423"/>
        </w:rPr>
        <w:t xml:space="preserve"> How d</w:t>
      </w:r>
      <w:r w:rsidR="00B8303F">
        <w:rPr>
          <w:rFonts w:ascii="Calibri" w:eastAsia="Times New Roman" w:hAnsi="Calibri" w:cs="Calibri"/>
          <w:color w:val="252423"/>
        </w:rPr>
        <w:t>oes data compare to Summer 2019?</w:t>
      </w:r>
    </w:p>
    <w:p w14:paraId="5AFB5946" w14:textId="77777777" w:rsidR="006D79FE" w:rsidRPr="006D6ABD" w:rsidRDefault="006D79FE" w:rsidP="006D79FE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b/>
          <w:bCs/>
          <w:color w:val="252423"/>
        </w:rPr>
        <w:t>1,183 tota</w:t>
      </w:r>
      <w:r>
        <w:rPr>
          <w:rFonts w:ascii="Calibri" w:eastAsia="Times New Roman" w:hAnsi="Calibri" w:cs="Calibri"/>
          <w:b/>
          <w:bCs/>
          <w:color w:val="252423"/>
        </w:rPr>
        <w:t>l for UG students in Summer 2020</w:t>
      </w:r>
    </w:p>
    <w:p w14:paraId="779CA8F8" w14:textId="77777777" w:rsidR="006D79FE" w:rsidRDefault="006D79FE" w:rsidP="006D79FE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D = 484</w:t>
      </w:r>
    </w:p>
    <w:p w14:paraId="5402C87B" w14:textId="7FF69F4B" w:rsidR="006D79FE" w:rsidRPr="006D79FE" w:rsidRDefault="006D79FE" w:rsidP="006D79FE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D6ABD">
        <w:rPr>
          <w:rFonts w:ascii="Calibri" w:eastAsia="Times New Roman" w:hAnsi="Calibri" w:cs="Calibri"/>
          <w:color w:val="252423"/>
        </w:rPr>
        <w:t>F = 699</w:t>
      </w:r>
    </w:p>
    <w:sectPr w:rsidR="006D79FE" w:rsidRPr="006D7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6D8"/>
    <w:multiLevelType w:val="hybridMultilevel"/>
    <w:tmpl w:val="25347D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A2CB3"/>
    <w:multiLevelType w:val="multilevel"/>
    <w:tmpl w:val="157E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D3E84"/>
    <w:multiLevelType w:val="hybridMultilevel"/>
    <w:tmpl w:val="4AD43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6C5"/>
    <w:multiLevelType w:val="hybridMultilevel"/>
    <w:tmpl w:val="B278482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2566F8"/>
    <w:multiLevelType w:val="hybridMultilevel"/>
    <w:tmpl w:val="ACBE9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49BD"/>
    <w:multiLevelType w:val="hybridMultilevel"/>
    <w:tmpl w:val="881894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761AA6"/>
    <w:multiLevelType w:val="hybridMultilevel"/>
    <w:tmpl w:val="3A16F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2AF"/>
    <w:multiLevelType w:val="hybridMultilevel"/>
    <w:tmpl w:val="CF964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B4A1F"/>
    <w:multiLevelType w:val="hybridMultilevel"/>
    <w:tmpl w:val="92706A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477D7B"/>
    <w:multiLevelType w:val="hybridMultilevel"/>
    <w:tmpl w:val="965C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87C87"/>
    <w:multiLevelType w:val="hybridMultilevel"/>
    <w:tmpl w:val="D69E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710AE"/>
    <w:multiLevelType w:val="hybridMultilevel"/>
    <w:tmpl w:val="26F26B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E10B3F"/>
    <w:multiLevelType w:val="hybridMultilevel"/>
    <w:tmpl w:val="EED060B2"/>
    <w:lvl w:ilvl="0" w:tplc="E8D0F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E2576"/>
    <w:multiLevelType w:val="hybridMultilevel"/>
    <w:tmpl w:val="B4DA89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017C4A"/>
    <w:multiLevelType w:val="hybridMultilevel"/>
    <w:tmpl w:val="D7022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2C5245"/>
    <w:multiLevelType w:val="hybridMultilevel"/>
    <w:tmpl w:val="AFF6F5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0164AE"/>
    <w:multiLevelType w:val="hybridMultilevel"/>
    <w:tmpl w:val="7A5450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453913"/>
    <w:multiLevelType w:val="hybridMultilevel"/>
    <w:tmpl w:val="13BED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75A22"/>
    <w:multiLevelType w:val="hybridMultilevel"/>
    <w:tmpl w:val="6C40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B22DF"/>
    <w:multiLevelType w:val="hybridMultilevel"/>
    <w:tmpl w:val="DF3E05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56028B"/>
    <w:multiLevelType w:val="hybridMultilevel"/>
    <w:tmpl w:val="8D50D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EB"/>
    <w:multiLevelType w:val="hybridMultilevel"/>
    <w:tmpl w:val="C374E5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466C38"/>
    <w:multiLevelType w:val="hybridMultilevel"/>
    <w:tmpl w:val="7BCA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71AE8"/>
    <w:multiLevelType w:val="hybridMultilevel"/>
    <w:tmpl w:val="F6189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46EDA"/>
    <w:multiLevelType w:val="hybridMultilevel"/>
    <w:tmpl w:val="000ADF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3A5004"/>
    <w:multiLevelType w:val="hybridMultilevel"/>
    <w:tmpl w:val="05A012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50729A"/>
    <w:multiLevelType w:val="hybridMultilevel"/>
    <w:tmpl w:val="92E025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F1733D"/>
    <w:multiLevelType w:val="hybridMultilevel"/>
    <w:tmpl w:val="96B671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8A70BCA"/>
    <w:multiLevelType w:val="hybridMultilevel"/>
    <w:tmpl w:val="974CBBA8"/>
    <w:lvl w:ilvl="0" w:tplc="DC228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D1325"/>
    <w:multiLevelType w:val="hybridMultilevel"/>
    <w:tmpl w:val="9B9E9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5793A"/>
    <w:multiLevelType w:val="hybridMultilevel"/>
    <w:tmpl w:val="E648F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E26E95"/>
    <w:multiLevelType w:val="hybridMultilevel"/>
    <w:tmpl w:val="1FE61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0E13779"/>
    <w:multiLevelType w:val="hybridMultilevel"/>
    <w:tmpl w:val="A1A24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B66839"/>
    <w:multiLevelType w:val="hybridMultilevel"/>
    <w:tmpl w:val="59EC1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06715"/>
    <w:multiLevelType w:val="hybridMultilevel"/>
    <w:tmpl w:val="D22C7B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AB5FD4"/>
    <w:multiLevelType w:val="multilevel"/>
    <w:tmpl w:val="11241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D3398B"/>
    <w:multiLevelType w:val="hybridMultilevel"/>
    <w:tmpl w:val="5BDA1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22"/>
  </w:num>
  <w:num w:numId="4">
    <w:abstractNumId w:val="10"/>
  </w:num>
  <w:num w:numId="5">
    <w:abstractNumId w:val="5"/>
  </w:num>
  <w:num w:numId="6">
    <w:abstractNumId w:val="19"/>
  </w:num>
  <w:num w:numId="7">
    <w:abstractNumId w:val="8"/>
  </w:num>
  <w:num w:numId="8">
    <w:abstractNumId w:val="24"/>
  </w:num>
  <w:num w:numId="9">
    <w:abstractNumId w:val="7"/>
  </w:num>
  <w:num w:numId="10">
    <w:abstractNumId w:val="4"/>
  </w:num>
  <w:num w:numId="11">
    <w:abstractNumId w:val="25"/>
  </w:num>
  <w:num w:numId="12">
    <w:abstractNumId w:val="36"/>
  </w:num>
  <w:num w:numId="13">
    <w:abstractNumId w:val="32"/>
  </w:num>
  <w:num w:numId="14">
    <w:abstractNumId w:val="21"/>
  </w:num>
  <w:num w:numId="15">
    <w:abstractNumId w:val="33"/>
  </w:num>
  <w:num w:numId="16">
    <w:abstractNumId w:val="18"/>
  </w:num>
  <w:num w:numId="17">
    <w:abstractNumId w:val="31"/>
  </w:num>
  <w:num w:numId="18">
    <w:abstractNumId w:val="20"/>
  </w:num>
  <w:num w:numId="19">
    <w:abstractNumId w:val="16"/>
  </w:num>
  <w:num w:numId="20">
    <w:abstractNumId w:val="9"/>
  </w:num>
  <w:num w:numId="21">
    <w:abstractNumId w:val="30"/>
  </w:num>
  <w:num w:numId="22">
    <w:abstractNumId w:val="28"/>
  </w:num>
  <w:num w:numId="23">
    <w:abstractNumId w:val="17"/>
  </w:num>
  <w:num w:numId="24">
    <w:abstractNumId w:val="14"/>
  </w:num>
  <w:num w:numId="25">
    <w:abstractNumId w:val="11"/>
  </w:num>
  <w:num w:numId="26">
    <w:abstractNumId w:val="27"/>
  </w:num>
  <w:num w:numId="27">
    <w:abstractNumId w:val="2"/>
  </w:num>
  <w:num w:numId="28">
    <w:abstractNumId w:val="3"/>
  </w:num>
  <w:num w:numId="29">
    <w:abstractNumId w:val="15"/>
  </w:num>
  <w:num w:numId="30">
    <w:abstractNumId w:val="6"/>
  </w:num>
  <w:num w:numId="31">
    <w:abstractNumId w:val="12"/>
  </w:num>
  <w:num w:numId="32">
    <w:abstractNumId w:val="23"/>
  </w:num>
  <w:num w:numId="33">
    <w:abstractNumId w:val="29"/>
  </w:num>
  <w:num w:numId="34">
    <w:abstractNumId w:val="0"/>
  </w:num>
  <w:num w:numId="35">
    <w:abstractNumId w:val="34"/>
  </w:num>
  <w:num w:numId="36">
    <w:abstractNumId w:val="26"/>
  </w:num>
  <w:num w:numId="3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33BC"/>
    <w:rsid w:val="000424D4"/>
    <w:rsid w:val="000C1997"/>
    <w:rsid w:val="000E38D4"/>
    <w:rsid w:val="00135620"/>
    <w:rsid w:val="0016355D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F79"/>
    <w:rsid w:val="00BA302A"/>
    <w:rsid w:val="00BB39A3"/>
    <w:rsid w:val="00BB42F0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A158A"/>
    <w:rsid w:val="00CA3447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C5D2D"/>
    <w:rsid w:val="00DD5123"/>
    <w:rsid w:val="00DD51DB"/>
    <w:rsid w:val="00DD67E6"/>
    <w:rsid w:val="00DE52D6"/>
    <w:rsid w:val="00E42839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7006743-D678-400C-8B4C-2AE660C3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2021-02-05T23:23:00Z</dcterms:created>
  <dcterms:modified xsi:type="dcterms:W3CDTF">2021-02-05T23:59:00Z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